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2C2" w:rsidRPr="007C02C2" w:rsidRDefault="00C2546C" w:rsidP="00C2546C">
      <w:pPr>
        <w:spacing w:line="480" w:lineRule="exact"/>
        <w:jc w:val="center"/>
        <w:rPr>
          <w:rFonts w:ascii="KaiTi" w:eastAsia="KaiTi" w:hAnsi="KaiTi"/>
          <w:b/>
          <w:sz w:val="28"/>
          <w:szCs w:val="28"/>
        </w:rPr>
      </w:pPr>
      <w:r>
        <w:rPr>
          <w:rFonts w:ascii="KaiTi" w:eastAsia="KaiTi" w:hAnsi="KaiTi" w:hint="eastAsia"/>
          <w:b/>
          <w:sz w:val="28"/>
          <w:szCs w:val="28"/>
        </w:rPr>
        <w:t>（北京市</w:t>
      </w:r>
      <w:bookmarkStart w:id="0" w:name="_GoBack"/>
      <w:bookmarkEnd w:id="0"/>
      <w:r>
        <w:rPr>
          <w:rFonts w:ascii="KaiTi" w:eastAsia="KaiTi" w:hAnsi="KaiTi" w:hint="eastAsia"/>
          <w:b/>
          <w:sz w:val="28"/>
          <w:szCs w:val="28"/>
        </w:rPr>
        <w:t>）</w:t>
      </w:r>
      <w:r w:rsidR="007C02C2" w:rsidRPr="007C02C2">
        <w:rPr>
          <w:rFonts w:ascii="KaiTi" w:eastAsia="KaiTi" w:hAnsi="KaiTi" w:hint="eastAsia"/>
          <w:b/>
          <w:sz w:val="28"/>
          <w:szCs w:val="28"/>
        </w:rPr>
        <w:t>关于律师会见在押犯罪嫌疑人、被告人有关问题的规定（试行）</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第一章 总 则</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第一条 为依法保障律师在刑事诉讼活动中的执业权利，规范律师会见在押犯罪嫌疑人、被告人的执业行为，根据《中华人民共和国刑事诉讼法》、《最高人民法院、最高人民检察院 、公安部、国家安全部、司法部、全国人大常委会法制工作委员会关于刑事诉讼法实施中若干问题的规定》及有关规定，结合北京市的具体情况，制定本规定。</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第二条 律师在办理刑事诉讼业务过程中应当保守国家秘密、委托人的商业秘密和个人隐私。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第三条 律师不得接受同一案件两名或两名以上犯罪嫌疑人、被告人的委托，参与刑事诉讼活动。</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第四条 律师在办理刑事诉讼业务过程中，在会见在押犯罪嫌疑人、被告人时，必须遵守法律、法规的规定，必须恪守律师职业道德和执业纪律规范。</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第五条 公安机关、国家安全机关、人民检察院、人民法院等办案机关应依法保障律师的执业活动，保障律师在侦查阶段、审查起诉阶段、审判阶段会见在押犯罪嫌疑人、被告人的执业权利。</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第二章 一般规定</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第六条 律师会见在押犯罪嫌疑人、被告人，可以依法从事下列</w:t>
      </w:r>
      <w:r w:rsidRPr="007C02C2">
        <w:rPr>
          <w:rFonts w:ascii="KaiTi" w:eastAsia="KaiTi" w:hAnsi="KaiTi"/>
          <w:b/>
          <w:sz w:val="28"/>
          <w:szCs w:val="28"/>
        </w:rPr>
        <w:t>执业活动</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（一）向办案机关了解犯罪嫌疑人、被告人涉嫌的</w:t>
      </w:r>
      <w:r w:rsidRPr="007C02C2">
        <w:rPr>
          <w:rFonts w:ascii="KaiTi" w:eastAsia="KaiTi" w:hAnsi="KaiTi"/>
          <w:color w:val="FF0000"/>
          <w:sz w:val="28"/>
          <w:szCs w:val="28"/>
        </w:rPr>
        <w:t>罪名</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（二）向犯罪嫌疑人、被告人了解有关</w:t>
      </w:r>
      <w:r w:rsidRPr="007C02C2">
        <w:rPr>
          <w:rFonts w:ascii="KaiTi" w:eastAsia="KaiTi" w:hAnsi="KaiTi"/>
          <w:color w:val="FF0000"/>
          <w:sz w:val="28"/>
          <w:szCs w:val="28"/>
        </w:rPr>
        <w:t>案件的情况</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（三）为犯罪嫌疑人、被告人提供</w:t>
      </w:r>
      <w:r w:rsidRPr="007C02C2">
        <w:rPr>
          <w:rFonts w:ascii="KaiTi" w:eastAsia="KaiTi" w:hAnsi="KaiTi"/>
          <w:color w:val="FF0000"/>
          <w:sz w:val="28"/>
          <w:szCs w:val="28"/>
        </w:rPr>
        <w:t>法律咨询、代理申诉、控告</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（四）为犯罪嫌疑人、被告人</w:t>
      </w:r>
      <w:r w:rsidRPr="007C02C2">
        <w:rPr>
          <w:rFonts w:ascii="KaiTi" w:eastAsia="KaiTi" w:hAnsi="KaiTi"/>
          <w:color w:val="FF0000"/>
          <w:sz w:val="28"/>
          <w:szCs w:val="28"/>
        </w:rPr>
        <w:t>申请取保候审</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第七条 律师会见在押犯罪嫌疑人、被告人时</w:t>
      </w:r>
      <w:r w:rsidRPr="007C02C2">
        <w:rPr>
          <w:rFonts w:ascii="KaiTi" w:eastAsia="KaiTi" w:hAnsi="KaiTi"/>
          <w:b/>
          <w:sz w:val="28"/>
          <w:szCs w:val="28"/>
        </w:rPr>
        <w:t>可以了解的有关案件情况</w:t>
      </w:r>
      <w:r w:rsidRPr="007C02C2">
        <w:rPr>
          <w:rFonts w:ascii="KaiTi" w:eastAsia="KaiTi" w:hAnsi="KaiTi"/>
          <w:sz w:val="28"/>
          <w:szCs w:val="28"/>
        </w:rPr>
        <w:t>包括以下内容：</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（一）犯罪嫌疑人、被告人的自然情况；</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（二）犯罪嫌疑人、被告人是否实施或参与所涉嫌的犯罪；</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（三）犯罪嫌疑人、被告人关于案件事实和情节的陈述；</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（四）犯罪嫌疑人、被告人关于其无罪的辩解；</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（五）被采取强制措施的法律手续是否完备，程序是否合法；</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lastRenderedPageBreak/>
        <w:t xml:space="preserve">    （六）被采取强制措施后其人身权利及诉讼权利是否受到侵犯；</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（七）其它需要了解的与案件有关的情况。</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sz w:val="28"/>
          <w:szCs w:val="28"/>
        </w:rPr>
        <w:t xml:space="preserve">    第八条 律师会见在押犯罪嫌疑人、被告人时，可以为其提供如下</w:t>
      </w:r>
      <w:r w:rsidRPr="007C02C2">
        <w:rPr>
          <w:rFonts w:ascii="KaiTi" w:eastAsia="KaiTi" w:hAnsi="KaiTi"/>
          <w:b/>
          <w:sz w:val="28"/>
          <w:szCs w:val="28"/>
        </w:rPr>
        <w:t>法律咨询：</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（一）解释、说明刑事诉讼法律及刑事法律的有关规定；</w:t>
      </w:r>
    </w:p>
    <w:p w:rsidR="007C02C2" w:rsidRPr="007C02C2" w:rsidRDefault="007C02C2" w:rsidP="00C2546C">
      <w:pPr>
        <w:spacing w:line="480" w:lineRule="exact"/>
        <w:rPr>
          <w:rFonts w:ascii="KaiTi" w:eastAsia="KaiTi" w:hAnsi="KaiTi"/>
          <w:color w:val="FF0000"/>
          <w:sz w:val="28"/>
          <w:szCs w:val="28"/>
        </w:rPr>
      </w:pPr>
      <w:r w:rsidRPr="007C02C2">
        <w:rPr>
          <w:rFonts w:ascii="KaiTi" w:eastAsia="KaiTi" w:hAnsi="KaiTi"/>
          <w:color w:val="FF0000"/>
          <w:sz w:val="28"/>
          <w:szCs w:val="28"/>
        </w:rPr>
        <w:t xml:space="preserve">    （二）附带民事诉讼的，解释、说明民事诉讼法律及民事法律的有关规定。</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第九条 公安机关、国家安全机关、人民检察院、人民法院等办案机关应在其具体办案部门指定专人负责受理律师的会见申请并办理律师会见的相关事宜。</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第十条 律师会见在押犯罪嫌疑人、被告人一般在</w:t>
      </w:r>
      <w:r w:rsidRPr="007C02C2">
        <w:rPr>
          <w:rFonts w:ascii="KaiTi" w:eastAsia="KaiTi" w:hAnsi="KaiTi"/>
          <w:color w:val="FF0000"/>
          <w:sz w:val="28"/>
          <w:szCs w:val="28"/>
        </w:rPr>
        <w:t>监管场所内</w:t>
      </w:r>
      <w:r w:rsidRPr="007C02C2">
        <w:rPr>
          <w:rFonts w:ascii="KaiTi" w:eastAsia="KaiTi" w:hAnsi="KaiTi"/>
          <w:sz w:val="28"/>
          <w:szCs w:val="28"/>
        </w:rPr>
        <w:t>进行，办案机关和看守部门应提供适合的会见场所。</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律师会见时，办案机关或看守部门的在场工作人员不得干扰律师的正当会见。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第十一条 办案机关和看守部门应当保障律师会见在押犯罪嫌疑人、被告人</w:t>
      </w:r>
      <w:r w:rsidRPr="007C02C2">
        <w:rPr>
          <w:rFonts w:ascii="KaiTi" w:eastAsia="KaiTi" w:hAnsi="KaiTi"/>
          <w:color w:val="FF0000"/>
          <w:sz w:val="28"/>
          <w:szCs w:val="28"/>
        </w:rPr>
        <w:t>正当的时间和次数</w:t>
      </w:r>
      <w:r w:rsidRPr="007C02C2">
        <w:rPr>
          <w:rFonts w:ascii="KaiTi" w:eastAsia="KaiTi" w:hAnsi="KaiTi"/>
          <w:sz w:val="28"/>
          <w:szCs w:val="28"/>
        </w:rPr>
        <w:t>，律师应当遵守办案机关和看守部门关于</w:t>
      </w:r>
      <w:r w:rsidRPr="007C02C2">
        <w:rPr>
          <w:rFonts w:ascii="KaiTi" w:eastAsia="KaiTi" w:hAnsi="KaiTi"/>
          <w:color w:val="FF0000"/>
          <w:sz w:val="28"/>
          <w:szCs w:val="28"/>
        </w:rPr>
        <w:t>工作时间和作息</w:t>
      </w:r>
      <w:r w:rsidRPr="007C02C2">
        <w:rPr>
          <w:rFonts w:ascii="KaiTi" w:eastAsia="KaiTi" w:hAnsi="KaiTi"/>
          <w:sz w:val="28"/>
          <w:szCs w:val="28"/>
        </w:rPr>
        <w:t>时间的规定。</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第十二条 律师会见在押犯罪嫌疑人、被告人，可以制作会见笔录并要求犯罪嫌疑人、被告人确认无误后在笔录上签名。看守部门应当为律师制作会见笔录提供必要的便利。</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第十三条 律师会见在押犯罪嫌疑人、被告人，参加会见的人数应当为两人以上，其中一人应为接受委托的律师，另一人可以是实习律师或者律师助理。</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律师、实习律师或者律师助理在会见时，应当出示相应的执业证件；对有翻译人员参加会见的，律师还应向看守部门提交翻译人员的身份证件及办案机关准许翻译人员参加会见的证明。</w:t>
      </w:r>
    </w:p>
    <w:p w:rsidR="007C02C2" w:rsidRPr="007C02C2" w:rsidRDefault="007C02C2" w:rsidP="00C2546C">
      <w:pPr>
        <w:spacing w:line="480" w:lineRule="exact"/>
        <w:rPr>
          <w:rFonts w:ascii="KaiTi" w:eastAsia="KaiTi" w:hAnsi="KaiTi"/>
          <w:b/>
          <w:color w:val="FF0000"/>
          <w:sz w:val="28"/>
          <w:szCs w:val="28"/>
        </w:rPr>
      </w:pPr>
      <w:r w:rsidRPr="007C02C2">
        <w:rPr>
          <w:rFonts w:ascii="KaiTi" w:eastAsia="KaiTi" w:hAnsi="KaiTi"/>
          <w:sz w:val="28"/>
          <w:szCs w:val="28"/>
        </w:rPr>
        <w:t xml:space="preserve">    第十四条 律师会见在押犯罪嫌疑人、被告人时，应当遵守办案机关和看守部门关于会见的规定。</w:t>
      </w:r>
      <w:r w:rsidRPr="007C02C2">
        <w:rPr>
          <w:rFonts w:ascii="KaiTi" w:eastAsia="KaiTi" w:hAnsi="KaiTi"/>
          <w:b/>
          <w:color w:val="FF0000"/>
          <w:sz w:val="28"/>
          <w:szCs w:val="28"/>
        </w:rPr>
        <w:t>不得</w:t>
      </w:r>
      <w:proofErr w:type="gramStart"/>
      <w:r w:rsidRPr="007C02C2">
        <w:rPr>
          <w:rFonts w:ascii="KaiTi" w:eastAsia="KaiTi" w:hAnsi="KaiTi"/>
          <w:b/>
          <w:color w:val="FF0000"/>
          <w:sz w:val="28"/>
          <w:szCs w:val="28"/>
        </w:rPr>
        <w:t>携领犯罪</w:t>
      </w:r>
      <w:proofErr w:type="gramEnd"/>
      <w:r w:rsidRPr="007C02C2">
        <w:rPr>
          <w:rFonts w:ascii="KaiTi" w:eastAsia="KaiTi" w:hAnsi="KaiTi"/>
          <w:b/>
          <w:color w:val="FF0000"/>
          <w:sz w:val="28"/>
          <w:szCs w:val="28"/>
        </w:rPr>
        <w:t>嫌疑人、被告人的家属或其他人员参加会见，不得为犯罪嫌疑人、被告人转递信件、钱物以及其它看守部门所禁止的物品。不得将通讯工具借给在押犯罪嫌疑人、被告人使用。</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第十五条 律师、实习律师或者律师助理不得参与对同一案件中其他在押犯罪嫌疑人、被告人的会见。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第十六条 未经办案机关、看守部门和在押犯罪嫌疑人、被告人的同意，律师在</w:t>
      </w:r>
      <w:r w:rsidRPr="00C2546C">
        <w:rPr>
          <w:rFonts w:ascii="KaiTi" w:eastAsia="KaiTi" w:hAnsi="KaiTi"/>
          <w:b/>
          <w:color w:val="FF0000"/>
          <w:sz w:val="28"/>
          <w:szCs w:val="28"/>
        </w:rPr>
        <w:t>会见在押犯罪嫌疑人、被告人时不得进行录音、录像、拍照</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lastRenderedPageBreak/>
        <w:t xml:space="preserve">    第十七条 律师会见已经换押的犯罪嫌疑人、被告人，应当出示办案机关关于会见的公函。</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第十八条 律师</w:t>
      </w:r>
      <w:r w:rsidRPr="00C2546C">
        <w:rPr>
          <w:rFonts w:ascii="KaiTi" w:eastAsia="KaiTi" w:hAnsi="KaiTi"/>
          <w:color w:val="FF0000"/>
          <w:sz w:val="28"/>
          <w:szCs w:val="28"/>
        </w:rPr>
        <w:t>会见完毕</w:t>
      </w:r>
      <w:r w:rsidRPr="007C02C2">
        <w:rPr>
          <w:rFonts w:ascii="KaiTi" w:eastAsia="KaiTi" w:hAnsi="KaiTi"/>
          <w:sz w:val="28"/>
          <w:szCs w:val="28"/>
        </w:rPr>
        <w:t>应与看守部门办理在押犯罪嫌疑人、被告人</w:t>
      </w:r>
      <w:r w:rsidRPr="00C2546C">
        <w:rPr>
          <w:rFonts w:ascii="KaiTi" w:eastAsia="KaiTi" w:hAnsi="KaiTi"/>
          <w:color w:val="FF0000"/>
          <w:sz w:val="28"/>
          <w:szCs w:val="28"/>
        </w:rPr>
        <w:t>还押交接手续</w:t>
      </w:r>
      <w:r w:rsidRPr="007C02C2">
        <w:rPr>
          <w:rFonts w:ascii="KaiTi" w:eastAsia="KaiTi" w:hAnsi="KaiTi"/>
          <w:sz w:val="28"/>
          <w:szCs w:val="28"/>
        </w:rPr>
        <w:t>。</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第十九条 对办案机关或看守部门违反法律或本规定的，律师、该律师所在的律师事务所可以向律师协会或司法行政机关反映，也可以直接向办案机关或看守部门的主管机关投诉，要求依法纠正，接受投诉的机关应当在十日内予以答复。</w:t>
      </w:r>
    </w:p>
    <w:p w:rsidR="007C02C2" w:rsidRPr="00C2546C"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第二十条 对律师在会见时违反法律、执业纪律或本规定的，</w:t>
      </w:r>
      <w:r w:rsidRPr="00C2546C">
        <w:rPr>
          <w:rFonts w:ascii="KaiTi" w:eastAsia="KaiTi" w:hAnsi="KaiTi"/>
          <w:sz w:val="28"/>
          <w:szCs w:val="28"/>
        </w:rPr>
        <w:t>办案机关或看守部门在场工作人员有权提出劝阻和警告；对不听劝阻和警告的，有权终止会见，并可以将有关情况通知律师协会或司法行政机关。</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第三章 在侦查阶段律师会见在押犯罪嫌疑人</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第二十一条 在侦查阶段律师要求会见在押犯罪嫌疑人的，应与办案机关联系。办案机关应根据本规定确定会见时间、地点，并及时通知律师。</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第二十二条 律师提出会见在押犯罪嫌疑人的要求时，应向</w:t>
      </w:r>
      <w:r w:rsidRPr="00C2546C">
        <w:rPr>
          <w:rFonts w:ascii="KaiTi" w:eastAsia="KaiTi" w:hAnsi="KaiTi"/>
          <w:b/>
          <w:color w:val="FF0000"/>
          <w:sz w:val="28"/>
          <w:szCs w:val="28"/>
        </w:rPr>
        <w:t>办案机关</w:t>
      </w:r>
      <w:r w:rsidRPr="007C02C2">
        <w:rPr>
          <w:rFonts w:ascii="KaiTi" w:eastAsia="KaiTi" w:hAnsi="KaiTi"/>
          <w:sz w:val="28"/>
          <w:szCs w:val="28"/>
        </w:rPr>
        <w:t>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1、授权委托书；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2、律师执业证（包括实习律师工作证或律师助理工作证，下同）；</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3、律师事务所出具的《律师会见在押犯罪嫌疑人的函》。</w:t>
      </w:r>
    </w:p>
    <w:p w:rsidR="007C02C2" w:rsidRPr="007C02C2" w:rsidRDefault="007C02C2" w:rsidP="00C2546C">
      <w:pPr>
        <w:spacing w:line="480" w:lineRule="exact"/>
        <w:ind w:firstLineChars="200" w:firstLine="560"/>
        <w:rPr>
          <w:rFonts w:ascii="KaiTi" w:eastAsia="KaiTi" w:hAnsi="KaiTi"/>
          <w:sz w:val="28"/>
          <w:szCs w:val="28"/>
        </w:rPr>
      </w:pPr>
      <w:r w:rsidRPr="007C02C2">
        <w:rPr>
          <w:rFonts w:ascii="KaiTi" w:eastAsia="KaiTi" w:hAnsi="KaiTi" w:hint="eastAsia"/>
          <w:sz w:val="28"/>
          <w:szCs w:val="28"/>
        </w:rPr>
        <w:t>第二十三条</w:t>
      </w:r>
      <w:r w:rsidRPr="007C02C2">
        <w:rPr>
          <w:rFonts w:ascii="KaiTi" w:eastAsia="KaiTi" w:hAnsi="KaiTi"/>
          <w:sz w:val="28"/>
          <w:szCs w:val="28"/>
        </w:rPr>
        <w:t xml:space="preserve"> 对于不涉及</w:t>
      </w:r>
      <w:r w:rsidRPr="00C2546C">
        <w:rPr>
          <w:rFonts w:ascii="KaiTi" w:eastAsia="KaiTi" w:hAnsi="KaiTi"/>
          <w:b/>
          <w:color w:val="FF0000"/>
          <w:sz w:val="28"/>
          <w:szCs w:val="28"/>
        </w:rPr>
        <w:t>国家秘密</w:t>
      </w:r>
      <w:r w:rsidRPr="007C02C2">
        <w:rPr>
          <w:rFonts w:ascii="KaiTi" w:eastAsia="KaiTi" w:hAnsi="KaiTi"/>
          <w:sz w:val="28"/>
          <w:szCs w:val="28"/>
        </w:rPr>
        <w:t>的案件，办案机关应当在律师提出会见要求后四十八小时内向律师开具关于会见的公函并安排律师会见。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对于</w:t>
      </w:r>
      <w:r w:rsidRPr="00C2546C">
        <w:rPr>
          <w:rFonts w:ascii="KaiTi" w:eastAsia="KaiTi" w:hAnsi="KaiTi"/>
          <w:b/>
          <w:color w:val="FF0000"/>
          <w:sz w:val="28"/>
          <w:szCs w:val="28"/>
        </w:rPr>
        <w:t>组织、 领导、参加黑社会性质组织罪，组织、领导、参加恐怖活动组织罪或者走私犯罪，毒品犯罪，贪污贿赂犯罪等重大复杂两人以上的共同犯罪案件</w:t>
      </w:r>
      <w:r w:rsidRPr="007C02C2">
        <w:rPr>
          <w:rFonts w:ascii="KaiTi" w:eastAsia="KaiTi" w:hAnsi="KaiTi"/>
          <w:sz w:val="28"/>
          <w:szCs w:val="28"/>
        </w:rPr>
        <w:t>，律师提出会见在押犯罪嫌疑人的，办案机关应当在五日内向律师开具关于会见的公函并安排律师会见。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第二十四条 对于涉及国家秘密的案件，律师要求会见在押犯罪嫌疑人的，应当填写《会见在押犯罪嫌疑人申请书》。办案机关应当在律师提出申请后五日内做出批准或不批准的决定。批准会见的，应向律师开具《批准会见在押犯罪嫌疑人决定书》；不批准会见的，应当向律师出具《不批准会见在押犯罪嫌疑人通知书》并说明理由。</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lastRenderedPageBreak/>
        <w:t xml:space="preserve">    第二十五条 律师会见在押犯罪嫌疑人时，应当向看守部门出示下列材料及所需的复印件：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1、授权委托书；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2、律师执业证；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3、《律师会见在押犯罪嫌疑人、被告人专用介绍信》；</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4、</w:t>
      </w:r>
      <w:proofErr w:type="gramStart"/>
      <w:r w:rsidRPr="007C02C2">
        <w:rPr>
          <w:rFonts w:ascii="KaiTi" w:eastAsia="KaiTi" w:hAnsi="KaiTi"/>
          <w:sz w:val="28"/>
          <w:szCs w:val="28"/>
        </w:rPr>
        <w:t>侦查机</w:t>
      </w:r>
      <w:proofErr w:type="gramEnd"/>
      <w:r w:rsidRPr="007C02C2">
        <w:rPr>
          <w:rFonts w:ascii="KaiTi" w:eastAsia="KaiTi" w:hAnsi="KaiTi"/>
          <w:sz w:val="28"/>
          <w:szCs w:val="28"/>
        </w:rPr>
        <w:t>关开具的关于会见的公函。</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对于涉及国家秘密的案件，律师还应向看守部门提交办案机关出具的《批准会见在押犯罪嫌疑人决定书》。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第二十六条 在本阶段律师会见在押犯罪嫌疑人时，办案机关可以根据案件情况和实际需要决定是否派员在场。</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第四章 在审查起诉阶段律师会见在押犯罪嫌疑人</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第二十七条 在审查起诉阶段律师要求会见在押犯罪嫌疑人的，检察机关应予办理相应的会见手续。</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第二十八条 在审查起诉阶段，律师首次要求会见在押犯罪嫌疑人时，应向检察机关出示下列材料及所需的复印件：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1、授权委托书；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2、律师执业证；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3、律师事务所出具的《律师会见在押犯罪嫌疑人的函》。</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律师再次提出会见要求时，应向检察机关出示律师执业证及所需的复印件。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第二十九条 律师会见检察机关退回补充侦查案件的在押犯罪嫌疑人时，应由办理犯罪嫌疑人羁押手续的机关负责办理律师会见的手续。</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第三十条 检察机关办理律师会见在押犯罪嫌疑人手续时， 经律师请求，应向律师提供《起诉意见书》复印件及相关的法律手续和案件材料。</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第三十一条 律师会见在押犯罪嫌疑人时，应向看守部门出示下列材料及所需的复印件：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1、授权委托书；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2、律师执业证；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3、《律师会见在押犯罪嫌疑人、被告人的专用介绍信》；</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4、检察机关开具的关于会见的公函。</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lastRenderedPageBreak/>
        <w:t xml:space="preserve">    第三十二条 在本阶段律师会见在押犯罪嫌疑人时，检察机关不派员在场。</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第五章 在审判阶段律师会见在押被告人</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第三十三条 在审判阶段律师要求会见在押被告人的，人民法院应予办理。</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第三十四条 在审判阶段律师要求会见在押被告人应向人民法院出示下列材料及所需的复印件：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1、授权委托书或法律援助部门出具的专用介绍信；</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2、律师执业证；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3、律师事务所出具的《律师事务所函》。</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第三十五条 律师会见在押被告人应向看守部门出示下列材料及所需的复印件：</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1、检察机关移送的《起诉书》副本或人民法院的裁判书；</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2、《律师会见在押犯罪嫌疑人、被告人专用介绍信》；</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3、律师执业证。</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第三十六条 在本阶段律师会见被告人时，人民法院不派员在场。</w:t>
      </w:r>
    </w:p>
    <w:p w:rsidR="007C02C2" w:rsidRPr="007C02C2" w:rsidRDefault="007C02C2" w:rsidP="00C2546C">
      <w:pPr>
        <w:spacing w:line="480" w:lineRule="exact"/>
        <w:rPr>
          <w:rFonts w:ascii="KaiTi" w:eastAsia="KaiTi" w:hAnsi="KaiTi"/>
          <w:b/>
          <w:sz w:val="28"/>
          <w:szCs w:val="28"/>
        </w:rPr>
      </w:pPr>
      <w:r w:rsidRPr="007C02C2">
        <w:rPr>
          <w:rFonts w:ascii="KaiTi" w:eastAsia="KaiTi" w:hAnsi="KaiTi"/>
          <w:b/>
          <w:sz w:val="28"/>
          <w:szCs w:val="28"/>
        </w:rPr>
        <w:t xml:space="preserve">    第六章 附则</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第三十七条 对于犯罪嫌疑人、被告人被借押在国家安全机关羁押场所的刑事案件，律师要求会见在押犯罪嫌疑人、被告人的，适用本规定。</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第三十八条 对于犯罪嫌疑人、被告人是服刑人员的刑事案件，律师要求会见的，按照一九九九年北京市司法局和北京市监狱管理局制定的《关于律师会见在押罪犯参与刑事案件申诉的暂行规定》和《关于律师在狱内案件侦查阶段参与刑事诉讼活动的暂行规定》办理。</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第三十九条 对于法律援助部门的公职律师在办理法律援助案件时需要会见在押犯罪嫌疑人、被告人的，参照此规定办理。</w:t>
      </w:r>
    </w:p>
    <w:p w:rsidR="007C02C2" w:rsidRPr="007C02C2" w:rsidRDefault="007C02C2" w:rsidP="00C2546C">
      <w:pPr>
        <w:spacing w:line="480" w:lineRule="exact"/>
        <w:rPr>
          <w:rFonts w:ascii="KaiTi" w:eastAsia="KaiTi" w:hAnsi="KaiTi"/>
          <w:sz w:val="28"/>
          <w:szCs w:val="28"/>
        </w:rPr>
      </w:pPr>
      <w:r w:rsidRPr="007C02C2">
        <w:rPr>
          <w:rFonts w:ascii="KaiTi" w:eastAsia="KaiTi" w:hAnsi="KaiTi"/>
          <w:sz w:val="28"/>
          <w:szCs w:val="28"/>
        </w:rPr>
        <w:t xml:space="preserve">    第四十条 本规定自发布之日起试行。本规定发布之日前本市各部门的相关规定与本规定不一致的，以本规定为准。</w:t>
      </w:r>
    </w:p>
    <w:sectPr w:rsidR="007C02C2" w:rsidRPr="007C02C2" w:rsidSect="007C02C2">
      <w:pgSz w:w="11906" w:h="16838"/>
      <w:pgMar w:top="1440" w:right="1080" w:bottom="1440" w:left="108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3B"/>
    <w:rsid w:val="007C02C2"/>
    <w:rsid w:val="00B63A19"/>
    <w:rsid w:val="00C2546C"/>
    <w:rsid w:val="00DB6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3A6D"/>
  <w15:chartTrackingRefBased/>
  <w15:docId w15:val="{4120893C-6423-4F5E-9AD4-AE33A83C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E3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7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Changchun Liao</dc:creator>
  <cp:keywords/>
  <dc:description/>
  <cp:lastModifiedBy>Changchun Liao</cp:lastModifiedBy>
  <cp:revision>4</cp:revision>
  <dcterms:created xsi:type="dcterms:W3CDTF">2018-11-20T06:44:00Z</dcterms:created>
  <dcterms:modified xsi:type="dcterms:W3CDTF">2018-11-24T08:10:00Z</dcterms:modified>
</cp:coreProperties>
</file>